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Памятка: что проверить в направлении на медосмотр</w:t>
      </w:r>
    </w:p>
    <w:p>
      <w:r>
        <w:t>Контрольный перечень для врача-профпатолога и специалиста по медицинским осмотрам. Приказ Минздрава России от 28.01.2021 № 29н.</w:t>
      </w:r>
    </w:p>
    <w:p>
      <w:r>
        <w:t>☐ Направление выдано работодателем, указано наименование работодателя.</w:t>
      </w:r>
    </w:p>
    <w:p>
      <w:r>
        <w:t>☐ Указаны фамилия, имя, отчество и дата рождения работника.</w:t>
      </w:r>
    </w:p>
    <w:p>
      <w:r>
        <w:t>☐ Указаны должность (профессия) и структурное подразделение работника (при наличии).</w:t>
      </w:r>
    </w:p>
    <w:p>
      <w:r>
        <w:t>☐ Указан вид медицинского осмотра: предварительный или периодический.</w:t>
      </w:r>
    </w:p>
    <w:p>
      <w:r>
        <w:t>☐ Указаны вредные и (или) опасные производственные факторы, а также виды выполняемых работ.</w:t>
      </w:r>
    </w:p>
    <w:p>
      <w:r>
        <w:t>☐ Сведения о факторах и видах работ совпадают с документами работодателя и данными об условиях труда.</w:t>
      </w:r>
    </w:p>
    <w:p>
      <w:r>
        <w:t>☐ Для периодического осмотра: работник входит в поимённый список, осмотр предусмотрен календарным планом.</w:t>
      </w:r>
    </w:p>
    <w:p>
      <w:r>
        <w:t>☐ Для периодического осмотра: найдены материалы ранее проведённых осмотров и рекомендации предыдущего заключительного акта.</w:t>
      </w:r>
    </w:p>
    <w:p>
      <w:r>
        <w:t>☐ Объём обследований и состав специалистов определены с учётом факторов и видов работ по актуальной редакции нормативных актов.</w:t>
      </w:r>
    </w:p>
    <w:p>
      <w:r>
        <w:t>☐ Даты направления, исследований, осмотра и итоговых документов согласуются между собой.</w:t>
      </w:r>
    </w:p>
    <w:p>
      <w:r>
        <w:t>☐ Должность, факторы и данные работника одинаковы во всех документах случая.</w:t>
      </w:r>
    </w:p>
    <w:p>
      <w:r>
        <w:t>Памятка носит информационный характер и не является универсальным бланком или юридическим заключением. Условия труда и локальные документы работодателя необходимо проверять отдельно; перед применением в конкретном случае требуется сверка с действующей редакцией нормативных актов. Решение о допуске к работе и о противопоказаниях принимает уполномоченный врач или врачебная комиссия.</w:t>
      </w:r>
    </w:p>
    <w:p>
      <w:r>
        <w:t>CheckAIMed · checkaimed.ru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